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9EB5" w14:textId="77777777" w:rsidR="00E319D3" w:rsidRDefault="00E319D3">
      <w:pPr>
        <w:pStyle w:val="Title"/>
      </w:pPr>
    </w:p>
    <w:p w14:paraId="2FDB6FEE" w14:textId="77777777" w:rsidR="00E319D3" w:rsidRDefault="00E319D3" w:rsidP="00907951">
      <w:pPr>
        <w:pStyle w:val="Title"/>
      </w:pPr>
    </w:p>
    <w:p w14:paraId="5C3A55DE" w14:textId="2985A800" w:rsidR="00907951" w:rsidRDefault="00907951" w:rsidP="00907951">
      <w:pPr>
        <w:ind w:firstLine="0"/>
        <w:jc w:val="center"/>
        <w:rPr>
          <w:rFonts w:ascii="Times New Roman" w:hAnsi="Times New Roman" w:cs="Times New Roman"/>
        </w:rPr>
      </w:pPr>
      <w:r w:rsidRPr="00DC1724">
        <w:rPr>
          <w:rFonts w:ascii="Times New Roman" w:hAnsi="Times New Roman" w:cs="Times New Roman"/>
        </w:rPr>
        <w:t xml:space="preserve">Diversity Journal </w:t>
      </w:r>
      <w:r w:rsidR="00A85B41">
        <w:rPr>
          <w:rFonts w:ascii="Times New Roman" w:hAnsi="Times New Roman" w:cs="Times New Roman"/>
        </w:rPr>
        <w:t>1</w:t>
      </w:r>
      <w:r w:rsidRPr="00DC1724">
        <w:rPr>
          <w:rFonts w:ascii="Times New Roman" w:hAnsi="Times New Roman" w:cs="Times New Roman"/>
        </w:rPr>
        <w:t xml:space="preserve"> Entry</w:t>
      </w:r>
    </w:p>
    <w:p w14:paraId="1103FF63" w14:textId="14109BEC" w:rsidR="004D6B86" w:rsidRDefault="007337A4" w:rsidP="00907951">
      <w:pPr>
        <w:ind w:firstLine="0"/>
        <w:jc w:val="center"/>
      </w:pPr>
      <w:r>
        <w:t>Nick E. Gilewski</w:t>
      </w:r>
    </w:p>
    <w:p w14:paraId="616925C5" w14:textId="79F78BB9" w:rsidR="007337A4" w:rsidRDefault="00907951" w:rsidP="00907951">
      <w:pPr>
        <w:pStyle w:val="Title2"/>
      </w:pPr>
      <w:r>
        <w:t>Diversity in Organizations</w:t>
      </w:r>
      <w:r w:rsidR="00C22B29">
        <w:t xml:space="preserve"> </w:t>
      </w:r>
      <w:r w:rsidR="007337A4">
        <w:t xml:space="preserve">ADS </w:t>
      </w:r>
      <w:r>
        <w:t>750</w:t>
      </w:r>
    </w:p>
    <w:p w14:paraId="19DAE83C" w14:textId="3C82F177" w:rsidR="007337A4" w:rsidRDefault="007337A4" w:rsidP="00907951">
      <w:pPr>
        <w:pStyle w:val="Title2"/>
      </w:pPr>
      <w:r>
        <w:t xml:space="preserve">Dr. </w:t>
      </w:r>
      <w:r w:rsidR="00907951">
        <w:t>Marwaha</w:t>
      </w:r>
    </w:p>
    <w:p w14:paraId="7E0C0E53" w14:textId="77777777" w:rsidR="004D6B86" w:rsidRDefault="007337A4" w:rsidP="00907951">
      <w:pPr>
        <w:pStyle w:val="Title2"/>
      </w:pPr>
      <w:r>
        <w:t>Niagara University</w:t>
      </w:r>
    </w:p>
    <w:p w14:paraId="2F8E7FC3" w14:textId="3B920CC5" w:rsidR="00DE2102" w:rsidRDefault="00907951" w:rsidP="00907951">
      <w:pPr>
        <w:pStyle w:val="Title2"/>
      </w:pPr>
      <w:r>
        <w:t>June</w:t>
      </w:r>
      <w:r w:rsidR="00C22B29">
        <w:t xml:space="preserve"> </w:t>
      </w:r>
      <w:r>
        <w:t>20</w:t>
      </w:r>
      <w:r w:rsidR="00DE2102">
        <w:t>, 2018</w:t>
      </w:r>
    </w:p>
    <w:p w14:paraId="08C82E31" w14:textId="77777777" w:rsidR="00C84AE4" w:rsidRDefault="00C84AE4">
      <w:pPr>
        <w:pStyle w:val="Title2"/>
      </w:pPr>
    </w:p>
    <w:p w14:paraId="02A0B2D2" w14:textId="77777777" w:rsidR="00C84AE4" w:rsidRDefault="00C84AE4">
      <w:pPr>
        <w:pStyle w:val="Title2"/>
      </w:pPr>
    </w:p>
    <w:p w14:paraId="69F8CB6C" w14:textId="77777777" w:rsidR="00C84AE4" w:rsidRDefault="00C84AE4">
      <w:pPr>
        <w:pStyle w:val="Title2"/>
      </w:pPr>
    </w:p>
    <w:p w14:paraId="08A0E3BA" w14:textId="77777777" w:rsidR="00C84AE4" w:rsidRDefault="00C84AE4">
      <w:pPr>
        <w:pStyle w:val="Title2"/>
      </w:pPr>
    </w:p>
    <w:p w14:paraId="1F4D19DC" w14:textId="77777777" w:rsidR="00C84AE4" w:rsidRDefault="00C84AE4">
      <w:pPr>
        <w:pStyle w:val="Title2"/>
      </w:pPr>
    </w:p>
    <w:p w14:paraId="6BE5C4BE" w14:textId="77777777" w:rsidR="00C84AE4" w:rsidRDefault="00C84AE4">
      <w:pPr>
        <w:pStyle w:val="Title2"/>
      </w:pPr>
    </w:p>
    <w:p w14:paraId="68B99339" w14:textId="77777777" w:rsidR="00C84AE4" w:rsidRDefault="00C84AE4">
      <w:pPr>
        <w:pStyle w:val="Title2"/>
      </w:pPr>
    </w:p>
    <w:p w14:paraId="3251E89F" w14:textId="77777777" w:rsidR="00C84AE4" w:rsidRDefault="00C84AE4">
      <w:pPr>
        <w:pStyle w:val="Title2"/>
      </w:pPr>
    </w:p>
    <w:p w14:paraId="0B55D95B" w14:textId="77777777" w:rsidR="00C84AE4" w:rsidRDefault="00C84AE4">
      <w:pPr>
        <w:pStyle w:val="Title2"/>
      </w:pPr>
    </w:p>
    <w:p w14:paraId="7780375F" w14:textId="77777777" w:rsidR="00C84AE4" w:rsidRDefault="00C84AE4">
      <w:pPr>
        <w:pStyle w:val="Title2"/>
      </w:pPr>
    </w:p>
    <w:p w14:paraId="0CD92403" w14:textId="0D9C8688" w:rsidR="00CD1E6D" w:rsidRDefault="00CD1E6D"/>
    <w:p w14:paraId="51E7F6A5" w14:textId="6B14E4BA" w:rsidR="00A85B41" w:rsidRDefault="00A85B41" w:rsidP="00A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Today I had the opportunity to attend a company Civil Rights &amp; Inclusion initiative sponsored by the LGBTQ &amp; Women in Power at the New York Power Authority.  The guest speaker was Donna </w:t>
      </w:r>
      <w:proofErr w:type="spellStart"/>
      <w:r>
        <w:rPr>
          <w:rFonts w:ascii="Times New Roman" w:hAnsi="Times New Roman" w:cs="Times New Roman"/>
        </w:rPr>
        <w:t>Zaccaro</w:t>
      </w:r>
      <w:proofErr w:type="spellEnd"/>
      <w:r w:rsidR="004F4A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5611067"/>
          <w:citation/>
        </w:sdtPr>
        <w:sdtContent>
          <w:r w:rsidR="004F4A2C">
            <w:rPr>
              <w:rFonts w:ascii="Times New Roman" w:hAnsi="Times New Roman" w:cs="Times New Roman"/>
            </w:rPr>
            <w:fldChar w:fldCharType="begin"/>
          </w:r>
          <w:r w:rsidR="004F4A2C">
            <w:rPr>
              <w:rFonts w:ascii="Times New Roman" w:hAnsi="Times New Roman" w:cs="Times New Roman"/>
            </w:rPr>
            <w:instrText xml:space="preserve"> CITATION Zac18 \l 1033 </w:instrText>
          </w:r>
          <w:r w:rsidR="004F4A2C">
            <w:rPr>
              <w:rFonts w:ascii="Times New Roman" w:hAnsi="Times New Roman" w:cs="Times New Roman"/>
            </w:rPr>
            <w:fldChar w:fldCharType="separate"/>
          </w:r>
          <w:r w:rsidR="004F4A2C" w:rsidRPr="004F4A2C">
            <w:rPr>
              <w:rFonts w:ascii="Times New Roman" w:hAnsi="Times New Roman" w:cs="Times New Roman"/>
              <w:noProof/>
            </w:rPr>
            <w:t>(Zaccaro, Pride Month Speaker and Discussion, 2018)</w:t>
          </w:r>
          <w:r w:rsidR="004F4A2C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and she discussed the LBGTQ movement and history.  In addition to the guest speaker NYPA played a full documentary on the LBGTQ history</w:t>
      </w:r>
      <w:sdt>
        <w:sdtPr>
          <w:rPr>
            <w:rFonts w:ascii="Times New Roman" w:hAnsi="Times New Roman" w:cs="Times New Roman"/>
          </w:rPr>
          <w:id w:val="-1181357791"/>
          <w:citation/>
        </w:sdtPr>
        <w:sdtContent>
          <w:r w:rsidR="004F4A2C">
            <w:rPr>
              <w:rFonts w:ascii="Times New Roman" w:hAnsi="Times New Roman" w:cs="Times New Roman"/>
            </w:rPr>
            <w:fldChar w:fldCharType="begin"/>
          </w:r>
          <w:r w:rsidR="004F4A2C">
            <w:rPr>
              <w:rFonts w:ascii="Times New Roman" w:hAnsi="Times New Roman" w:cs="Times New Roman"/>
            </w:rPr>
            <w:instrText xml:space="preserve"> CITATION Bro16 \l 1033 </w:instrText>
          </w:r>
          <w:r w:rsidR="004F4A2C">
            <w:rPr>
              <w:rFonts w:ascii="Times New Roman" w:hAnsi="Times New Roman" w:cs="Times New Roman"/>
            </w:rPr>
            <w:fldChar w:fldCharType="separate"/>
          </w:r>
          <w:r w:rsidR="004F4A2C">
            <w:rPr>
              <w:rFonts w:ascii="Times New Roman" w:hAnsi="Times New Roman" w:cs="Times New Roman"/>
              <w:noProof/>
            </w:rPr>
            <w:t xml:space="preserve"> </w:t>
          </w:r>
          <w:r w:rsidR="004F4A2C" w:rsidRPr="004F4A2C">
            <w:rPr>
              <w:rFonts w:ascii="Times New Roman" w:hAnsi="Times New Roman" w:cs="Times New Roman"/>
              <w:noProof/>
            </w:rPr>
            <w:t>(Zaccaro, To a More Perfect Union: U.S. v Windsor, 2017)</w:t>
          </w:r>
          <w:r w:rsidR="004F4A2C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  The presentation was video streamed to all NYPA locations and to be viewed by all NYPA employees; participation was voluntary not mandatory.</w:t>
      </w:r>
    </w:p>
    <w:p w14:paraId="4AEE063C" w14:textId="61B08BD5" w:rsidR="00A85B41" w:rsidRDefault="00A85B41" w:rsidP="00A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Niagara location had a conference room reserved on the 3</w:t>
      </w:r>
      <w:r w:rsidRPr="00DC172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 of the administration building.  Niagara has about 225 employees and there was a total of 12 people that attended.  Niagara provided lunch with pizza, salad and pop.</w:t>
      </w:r>
    </w:p>
    <w:p w14:paraId="28721406" w14:textId="06D5BC60" w:rsidR="00A85B41" w:rsidRDefault="00A85B41" w:rsidP="00A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in awe that only 12 people showed up to the free lunch to watch the video and presentation.  The speaker, Donna, was a lesbian and spoke about her journey as a lesbian.  The presentation was very touching, and I had a new appreciation for the journey of a gay person.</w:t>
      </w:r>
    </w:p>
    <w:p w14:paraId="3B76F70F" w14:textId="3B7478B1" w:rsidR="00A85B41" w:rsidRDefault="00A85B41" w:rsidP="00A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documentary was extremely educational and informative. I learned that being gay in 1967 was considered a mental illness by doctors.  In addition, I learned that the first gay marriage was in 2002 in Massachusetts.  Edie </w:t>
      </w:r>
      <w:proofErr w:type="spellStart"/>
      <w:r>
        <w:rPr>
          <w:rFonts w:ascii="Times New Roman" w:hAnsi="Times New Roman" w:cs="Times New Roman"/>
        </w:rPr>
        <w:t>Windson</w:t>
      </w:r>
      <w:proofErr w:type="spellEnd"/>
      <w:r>
        <w:rPr>
          <w:rFonts w:ascii="Times New Roman" w:hAnsi="Times New Roman" w:cs="Times New Roman"/>
        </w:rPr>
        <w:t xml:space="preserve"> was huge advocate, and lesbian herself fighting for the rights of legal gay marriage. </w:t>
      </w:r>
    </w:p>
    <w:p w14:paraId="5DF0BBDC" w14:textId="61429296" w:rsidR="00A85B41" w:rsidRDefault="004F4A2C" w:rsidP="00A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watching the documentary my feelings towards the LBGTQ community was not much different than after w</w:t>
      </w:r>
      <w:r w:rsidR="00A85B41">
        <w:rPr>
          <w:rFonts w:ascii="Times New Roman" w:hAnsi="Times New Roman" w:cs="Times New Roman"/>
        </w:rPr>
        <w:t>atching the documentary and guest speaker</w:t>
      </w:r>
      <w:r>
        <w:rPr>
          <w:rFonts w:ascii="Times New Roman" w:hAnsi="Times New Roman" w:cs="Times New Roman"/>
        </w:rPr>
        <w:t xml:space="preserve">.  However, </w:t>
      </w:r>
      <w:r w:rsidR="00A85B41">
        <w:rPr>
          <w:rFonts w:ascii="Times New Roman" w:hAnsi="Times New Roman" w:cs="Times New Roman"/>
        </w:rPr>
        <w:t>I had a new appreciation for the gay community</w:t>
      </w:r>
      <w:r>
        <w:rPr>
          <w:rFonts w:ascii="Times New Roman" w:hAnsi="Times New Roman" w:cs="Times New Roman"/>
        </w:rPr>
        <w:t xml:space="preserve"> and the struggles they had in becoming accepted in society</w:t>
      </w:r>
      <w:r w:rsidR="00A85B41">
        <w:rPr>
          <w:rFonts w:ascii="Times New Roman" w:hAnsi="Times New Roman" w:cs="Times New Roman"/>
        </w:rPr>
        <w:t xml:space="preserve">.  Personally, I do not care what your sexual orientation is; please don’t flaunt it.  I don’t run up and down the streets yelling that I am not gay.  I believe that you have one life, so you should live it how you want to live it, not how you are forced to live it.  I support gay people, and I </w:t>
      </w:r>
      <w:r w:rsidR="00A85B41">
        <w:rPr>
          <w:rFonts w:ascii="Times New Roman" w:hAnsi="Times New Roman" w:cs="Times New Roman"/>
        </w:rPr>
        <w:lastRenderedPageBreak/>
        <w:t>strongly oppose those who act with violence towards gay people.  NYPA is a huge proponent of organizational diversity and inclusion, which includes LBGTQ.  I believe employees at NYPA respect gay people, but through scuttlebutt I hear that employees are tired of NYPA making a spectacle of diversity and inclusion making it disingenuous.</w:t>
      </w:r>
    </w:p>
    <w:p w14:paraId="2B0D5FA8" w14:textId="3B1B8BE5" w:rsidR="004F4A2C" w:rsidRDefault="004F4A2C"/>
    <w:sdt>
      <w:sdtPr>
        <w:id w:val="-676883248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14:paraId="4B4BA07F" w14:textId="0D4D5C22" w:rsidR="004F4A2C" w:rsidRDefault="004F4A2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19B65992" w14:textId="77777777" w:rsidR="004F4A2C" w:rsidRDefault="004F4A2C" w:rsidP="004F4A2C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Zaccaro, D. (Director). (2017, December 20). </w:t>
              </w:r>
              <w:r>
                <w:rPr>
                  <w:i/>
                  <w:iCs/>
                  <w:noProof/>
                </w:rPr>
                <w:t>To a More Perfect Union: U.S. v Windsor</w:t>
              </w:r>
              <w:r>
                <w:rPr>
                  <w:noProof/>
                </w:rPr>
                <w:t xml:space="preserve"> [Motion Picture]. Retrieved from Thank you for being late: A conversation with Thomas L. Friedman: https://www.youtube.com/watch?v=DVPPRVP3oIU</w:t>
              </w:r>
            </w:p>
            <w:p w14:paraId="0396E33A" w14:textId="77777777" w:rsidR="004F4A2C" w:rsidRDefault="004F4A2C" w:rsidP="004F4A2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Zaccaro, D. (2018, June 8). Pride Month Speaker and Discussion. </w:t>
              </w:r>
              <w:r>
                <w:rPr>
                  <w:i/>
                  <w:iCs/>
                  <w:noProof/>
                </w:rPr>
                <w:t>Civil Rights &amp; Inclusion</w:t>
              </w:r>
              <w:r>
                <w:rPr>
                  <w:noProof/>
                </w:rPr>
                <w:t>. Lewiston, NY, United States of America: NYPA.</w:t>
              </w:r>
            </w:p>
            <w:p w14:paraId="0EB0355F" w14:textId="77777777" w:rsidR="004F4A2C" w:rsidRDefault="004F4A2C" w:rsidP="004F4A2C">
              <w:pPr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  <w:p w14:paraId="2F59032D" w14:textId="29CF3EFD" w:rsidR="004F4A2C" w:rsidRDefault="004F4A2C" w:rsidP="004F4A2C"/>
          </w:sdtContent>
        </w:sdt>
      </w:sdtContent>
    </w:sdt>
    <w:p w14:paraId="2020B25E" w14:textId="77777777" w:rsidR="004F4A2C" w:rsidRDefault="004F4A2C">
      <w:pPr>
        <w:rPr>
          <w:noProof/>
        </w:rPr>
      </w:pPr>
    </w:p>
    <w:p w14:paraId="1907F015" w14:textId="77777777" w:rsidR="004F4A2C" w:rsidRDefault="004F4A2C"/>
    <w:p w14:paraId="61AA11FB" w14:textId="77777777" w:rsidR="004F4A2C" w:rsidRDefault="004F4A2C"/>
    <w:p w14:paraId="6A2EFD2A" w14:textId="77777777" w:rsidR="004F4A2C" w:rsidRDefault="004F4A2C"/>
    <w:p w14:paraId="1C6438EB" w14:textId="77777777" w:rsidR="004F4A2C" w:rsidRDefault="004F4A2C"/>
    <w:p w14:paraId="2B308FC9" w14:textId="77777777" w:rsidR="004F4A2C" w:rsidRDefault="004F4A2C"/>
    <w:p w14:paraId="4D365523" w14:textId="77777777" w:rsidR="004F4A2C" w:rsidRDefault="004F4A2C"/>
    <w:p w14:paraId="4A075EB1" w14:textId="77777777" w:rsidR="004F4A2C" w:rsidRDefault="004F4A2C"/>
    <w:p w14:paraId="7DD690BE" w14:textId="77777777" w:rsidR="004F4A2C" w:rsidRDefault="004F4A2C">
      <w:pPr>
        <w:rPr>
          <w:noProof/>
        </w:rPr>
      </w:pPr>
    </w:p>
    <w:p w14:paraId="45EC52F0" w14:textId="77777777" w:rsidR="004F4A2C" w:rsidRDefault="004F4A2C"/>
    <w:p w14:paraId="4A3EF22F" w14:textId="77777777" w:rsidR="004F4A2C" w:rsidRDefault="004F4A2C">
      <w:bookmarkStart w:id="0" w:name="_GoBack"/>
      <w:bookmarkEnd w:id="0"/>
    </w:p>
    <w:p w14:paraId="7F39616F" w14:textId="5D5EB36F" w:rsidR="004F4A2C" w:rsidRDefault="004F4A2C" w:rsidP="004F4A2C">
      <w:pPr>
        <w:pStyle w:val="Heading1"/>
      </w:pPr>
      <w:r>
        <w:t>Appendix 1</w:t>
      </w:r>
    </w:p>
    <w:p w14:paraId="2AD29E32" w14:textId="30F8849C" w:rsidR="004F4A2C" w:rsidRDefault="004F4A2C">
      <w:r>
        <w:rPr>
          <w:noProof/>
        </w:rPr>
        <w:drawing>
          <wp:inline distT="0" distB="0" distL="0" distR="0" wp14:anchorId="0549B609" wp14:editId="77D92E0A">
            <wp:extent cx="5867400" cy="386588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A2C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EE84" w14:textId="77777777" w:rsidR="00596A72" w:rsidRDefault="00596A72">
      <w:pPr>
        <w:spacing w:line="240" w:lineRule="auto"/>
      </w:pPr>
      <w:r>
        <w:separator/>
      </w:r>
    </w:p>
    <w:p w14:paraId="10D02FFF" w14:textId="77777777" w:rsidR="00596A72" w:rsidRDefault="00596A72"/>
  </w:endnote>
  <w:endnote w:type="continuationSeparator" w:id="0">
    <w:p w14:paraId="0514B4F3" w14:textId="77777777" w:rsidR="00596A72" w:rsidRDefault="00596A72">
      <w:pPr>
        <w:spacing w:line="240" w:lineRule="auto"/>
      </w:pPr>
      <w:r>
        <w:continuationSeparator/>
      </w:r>
    </w:p>
    <w:p w14:paraId="066E7C10" w14:textId="77777777" w:rsidR="00596A72" w:rsidRDefault="00596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FCE8" w14:textId="77777777" w:rsidR="00596A72" w:rsidRDefault="00596A72">
      <w:pPr>
        <w:spacing w:line="240" w:lineRule="auto"/>
      </w:pPr>
      <w:r>
        <w:separator/>
      </w:r>
    </w:p>
    <w:p w14:paraId="64773715" w14:textId="77777777" w:rsidR="00596A72" w:rsidRDefault="00596A72"/>
  </w:footnote>
  <w:footnote w:type="continuationSeparator" w:id="0">
    <w:p w14:paraId="3F34114C" w14:textId="77777777" w:rsidR="00596A72" w:rsidRDefault="00596A72">
      <w:pPr>
        <w:spacing w:line="240" w:lineRule="auto"/>
      </w:pPr>
      <w:r>
        <w:continuationSeparator/>
      </w:r>
    </w:p>
    <w:p w14:paraId="4B887949" w14:textId="77777777" w:rsidR="00596A72" w:rsidRDefault="00596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F7A16" w14:paraId="39ED0BC7" w14:textId="77777777">
      <w:tc>
        <w:tcPr>
          <w:tcW w:w="8280" w:type="dxa"/>
        </w:tcPr>
        <w:p w14:paraId="05BF0DCF" w14:textId="3D225A51" w:rsidR="008F7A16" w:rsidRPr="00170521" w:rsidRDefault="00907951" w:rsidP="00170521">
          <w:pPr>
            <w:pStyle w:val="Header"/>
          </w:pPr>
          <w:r>
            <w:t>JOURNAL ENTRY #</w:t>
          </w:r>
          <w:r w:rsidR="00A85B41">
            <w:t>1</w:t>
          </w:r>
        </w:p>
      </w:tc>
      <w:tc>
        <w:tcPr>
          <w:tcW w:w="1080" w:type="dxa"/>
        </w:tcPr>
        <w:p w14:paraId="0D817187" w14:textId="2C09E130" w:rsidR="008F7A16" w:rsidRDefault="008F7A1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663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55E9B2EC" w14:textId="77777777" w:rsidR="008F7A16" w:rsidRDefault="008F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F7A16" w14:paraId="1E8B3D5F" w14:textId="77777777">
      <w:tc>
        <w:tcPr>
          <w:tcW w:w="8280" w:type="dxa"/>
        </w:tcPr>
        <w:p w14:paraId="729D0932" w14:textId="0A930C1B" w:rsidR="008F7A16" w:rsidRPr="009F0414" w:rsidRDefault="008F7A16" w:rsidP="00C84AE4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</w:sdtPr>
            <w:sdtEndPr/>
            <w:sdtContent>
              <w:r w:rsidR="00907951">
                <w:t>JOURNAL ENTRY #</w:t>
              </w:r>
              <w:r w:rsidR="00A85B41">
                <w:t>1</w:t>
              </w:r>
            </w:sdtContent>
          </w:sdt>
        </w:p>
      </w:tc>
      <w:tc>
        <w:tcPr>
          <w:tcW w:w="1080" w:type="dxa"/>
        </w:tcPr>
        <w:p w14:paraId="0D76B85B" w14:textId="4C4F0451" w:rsidR="008F7A16" w:rsidRDefault="008F7A1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15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EBE35D5" w14:textId="77777777" w:rsidR="008F7A16" w:rsidRDefault="008F7A1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7D400E"/>
    <w:multiLevelType w:val="multilevel"/>
    <w:tmpl w:val="211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C395A"/>
    <w:multiLevelType w:val="multilevel"/>
    <w:tmpl w:val="143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65905"/>
    <w:multiLevelType w:val="multilevel"/>
    <w:tmpl w:val="C91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FD526E"/>
    <w:multiLevelType w:val="multilevel"/>
    <w:tmpl w:val="284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B0D08"/>
    <w:multiLevelType w:val="hybridMultilevel"/>
    <w:tmpl w:val="445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25913"/>
    <w:multiLevelType w:val="hybridMultilevel"/>
    <w:tmpl w:val="221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B4CA1"/>
    <w:multiLevelType w:val="hybridMultilevel"/>
    <w:tmpl w:val="FB8CE3A6"/>
    <w:lvl w:ilvl="0" w:tplc="F59AA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00B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3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C0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64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62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C5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20B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8A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3605FD6"/>
    <w:multiLevelType w:val="multilevel"/>
    <w:tmpl w:val="9D9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94AE2"/>
    <w:multiLevelType w:val="multilevel"/>
    <w:tmpl w:val="065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00663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894EC9"/>
    <w:multiLevelType w:val="multilevel"/>
    <w:tmpl w:val="9AC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34553"/>
    <w:multiLevelType w:val="multilevel"/>
    <w:tmpl w:val="8CC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61275"/>
    <w:multiLevelType w:val="hybridMultilevel"/>
    <w:tmpl w:val="6C3803C2"/>
    <w:lvl w:ilvl="0" w:tplc="7F52C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07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70F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61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63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E3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83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8F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0C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14A4247"/>
    <w:multiLevelType w:val="multilevel"/>
    <w:tmpl w:val="D7B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D7566"/>
    <w:multiLevelType w:val="multilevel"/>
    <w:tmpl w:val="58564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0C5834"/>
    <w:multiLevelType w:val="multilevel"/>
    <w:tmpl w:val="267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03A3D"/>
    <w:multiLevelType w:val="hybridMultilevel"/>
    <w:tmpl w:val="FD10E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A23B6"/>
    <w:multiLevelType w:val="hybridMultilevel"/>
    <w:tmpl w:val="4B1028D0"/>
    <w:lvl w:ilvl="0" w:tplc="FB56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8C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4A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C2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6F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2C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2A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A6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AD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AD7DB8"/>
    <w:multiLevelType w:val="multilevel"/>
    <w:tmpl w:val="8B7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27"/>
  </w:num>
  <w:num w:numId="18">
    <w:abstractNumId w:val="14"/>
  </w:num>
  <w:num w:numId="19">
    <w:abstractNumId w:val="25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  <w:num w:numId="27">
    <w:abstractNumId w:val="28"/>
  </w:num>
  <w:num w:numId="28">
    <w:abstractNumId w:val="13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60"/>
    <w:rsid w:val="00006BBA"/>
    <w:rsid w:val="0001010E"/>
    <w:rsid w:val="000126D5"/>
    <w:rsid w:val="000217F5"/>
    <w:rsid w:val="00025A13"/>
    <w:rsid w:val="00030CDE"/>
    <w:rsid w:val="000368CB"/>
    <w:rsid w:val="00043BC9"/>
    <w:rsid w:val="00065FA4"/>
    <w:rsid w:val="00074019"/>
    <w:rsid w:val="000811CF"/>
    <w:rsid w:val="00086076"/>
    <w:rsid w:val="00097169"/>
    <w:rsid w:val="000B2FB0"/>
    <w:rsid w:val="000D0D9B"/>
    <w:rsid w:val="000E163A"/>
    <w:rsid w:val="00114BFA"/>
    <w:rsid w:val="00136287"/>
    <w:rsid w:val="00147A08"/>
    <w:rsid w:val="001602E3"/>
    <w:rsid w:val="00160C0C"/>
    <w:rsid w:val="001664A2"/>
    <w:rsid w:val="00170521"/>
    <w:rsid w:val="001B4848"/>
    <w:rsid w:val="001D122A"/>
    <w:rsid w:val="001F447A"/>
    <w:rsid w:val="001F7399"/>
    <w:rsid w:val="001F7B14"/>
    <w:rsid w:val="00212319"/>
    <w:rsid w:val="00216D13"/>
    <w:rsid w:val="00222583"/>
    <w:rsid w:val="00225BE3"/>
    <w:rsid w:val="00234C95"/>
    <w:rsid w:val="00244AEC"/>
    <w:rsid w:val="00254788"/>
    <w:rsid w:val="00255115"/>
    <w:rsid w:val="00265A86"/>
    <w:rsid w:val="00274E0A"/>
    <w:rsid w:val="0027663D"/>
    <w:rsid w:val="0029056F"/>
    <w:rsid w:val="002A7623"/>
    <w:rsid w:val="002B1126"/>
    <w:rsid w:val="002B6153"/>
    <w:rsid w:val="002C0531"/>
    <w:rsid w:val="002C627C"/>
    <w:rsid w:val="002F4C1E"/>
    <w:rsid w:val="002F59C0"/>
    <w:rsid w:val="00301BA3"/>
    <w:rsid w:val="00307586"/>
    <w:rsid w:val="003144A5"/>
    <w:rsid w:val="00324D59"/>
    <w:rsid w:val="00335BB8"/>
    <w:rsid w:val="00336906"/>
    <w:rsid w:val="003378BF"/>
    <w:rsid w:val="00345333"/>
    <w:rsid w:val="00352336"/>
    <w:rsid w:val="00353DBF"/>
    <w:rsid w:val="00355377"/>
    <w:rsid w:val="003602B7"/>
    <w:rsid w:val="00360897"/>
    <w:rsid w:val="00370DD7"/>
    <w:rsid w:val="0038503B"/>
    <w:rsid w:val="00391D80"/>
    <w:rsid w:val="003A06C6"/>
    <w:rsid w:val="003A5273"/>
    <w:rsid w:val="003E36B1"/>
    <w:rsid w:val="003E4162"/>
    <w:rsid w:val="003E68A4"/>
    <w:rsid w:val="003F7CBD"/>
    <w:rsid w:val="00406344"/>
    <w:rsid w:val="004102FB"/>
    <w:rsid w:val="00411CBC"/>
    <w:rsid w:val="004277D8"/>
    <w:rsid w:val="00452B12"/>
    <w:rsid w:val="0046020C"/>
    <w:rsid w:val="00481CF8"/>
    <w:rsid w:val="00490301"/>
    <w:rsid w:val="00492C2D"/>
    <w:rsid w:val="004A3D87"/>
    <w:rsid w:val="004B18A9"/>
    <w:rsid w:val="004C04F7"/>
    <w:rsid w:val="004C0BDD"/>
    <w:rsid w:val="004D2A0A"/>
    <w:rsid w:val="004D4E9C"/>
    <w:rsid w:val="004D4F8C"/>
    <w:rsid w:val="004D6B86"/>
    <w:rsid w:val="004E65BD"/>
    <w:rsid w:val="004F4A2C"/>
    <w:rsid w:val="004F77E3"/>
    <w:rsid w:val="00504F88"/>
    <w:rsid w:val="00506D46"/>
    <w:rsid w:val="005111FF"/>
    <w:rsid w:val="00536FF1"/>
    <w:rsid w:val="00540FFF"/>
    <w:rsid w:val="0055242C"/>
    <w:rsid w:val="0055792A"/>
    <w:rsid w:val="005641D9"/>
    <w:rsid w:val="0057311E"/>
    <w:rsid w:val="0059008C"/>
    <w:rsid w:val="00593D58"/>
    <w:rsid w:val="00595412"/>
    <w:rsid w:val="00596A72"/>
    <w:rsid w:val="005B0F9C"/>
    <w:rsid w:val="005B519E"/>
    <w:rsid w:val="005C393C"/>
    <w:rsid w:val="005C42C0"/>
    <w:rsid w:val="005E1779"/>
    <w:rsid w:val="005E2610"/>
    <w:rsid w:val="005E3488"/>
    <w:rsid w:val="005E3D0F"/>
    <w:rsid w:val="00602270"/>
    <w:rsid w:val="0061747E"/>
    <w:rsid w:val="00641876"/>
    <w:rsid w:val="00645290"/>
    <w:rsid w:val="00650C21"/>
    <w:rsid w:val="00683FCD"/>
    <w:rsid w:val="0068553F"/>
    <w:rsid w:val="00686216"/>
    <w:rsid w:val="006B015B"/>
    <w:rsid w:val="006C162F"/>
    <w:rsid w:val="006C37B2"/>
    <w:rsid w:val="006D0AE4"/>
    <w:rsid w:val="006D4514"/>
    <w:rsid w:val="006D7EE9"/>
    <w:rsid w:val="006F182D"/>
    <w:rsid w:val="0071291A"/>
    <w:rsid w:val="00716A44"/>
    <w:rsid w:val="007244DE"/>
    <w:rsid w:val="007337A4"/>
    <w:rsid w:val="007359E8"/>
    <w:rsid w:val="00794695"/>
    <w:rsid w:val="007A15C9"/>
    <w:rsid w:val="007A6EC8"/>
    <w:rsid w:val="007C3AEE"/>
    <w:rsid w:val="007D3754"/>
    <w:rsid w:val="007E099C"/>
    <w:rsid w:val="007E0CC1"/>
    <w:rsid w:val="007E5D46"/>
    <w:rsid w:val="00806DBF"/>
    <w:rsid w:val="0081390C"/>
    <w:rsid w:val="00814D38"/>
    <w:rsid w:val="00816831"/>
    <w:rsid w:val="00824353"/>
    <w:rsid w:val="00837D67"/>
    <w:rsid w:val="00843343"/>
    <w:rsid w:val="008504D5"/>
    <w:rsid w:val="00856D72"/>
    <w:rsid w:val="008747E8"/>
    <w:rsid w:val="00886F5C"/>
    <w:rsid w:val="0089454A"/>
    <w:rsid w:val="00896DA2"/>
    <w:rsid w:val="008A2A83"/>
    <w:rsid w:val="008A6B9E"/>
    <w:rsid w:val="008E11E9"/>
    <w:rsid w:val="008F7A16"/>
    <w:rsid w:val="00907951"/>
    <w:rsid w:val="00910F0E"/>
    <w:rsid w:val="00942060"/>
    <w:rsid w:val="00955EF8"/>
    <w:rsid w:val="00961AE5"/>
    <w:rsid w:val="009704FA"/>
    <w:rsid w:val="009A2C38"/>
    <w:rsid w:val="009A711C"/>
    <w:rsid w:val="009F0414"/>
    <w:rsid w:val="009F133A"/>
    <w:rsid w:val="00A40C46"/>
    <w:rsid w:val="00A4757D"/>
    <w:rsid w:val="00A727BC"/>
    <w:rsid w:val="00A77F6B"/>
    <w:rsid w:val="00A81BB2"/>
    <w:rsid w:val="00A850DD"/>
    <w:rsid w:val="00A85B41"/>
    <w:rsid w:val="00A864BC"/>
    <w:rsid w:val="00A87121"/>
    <w:rsid w:val="00AA2493"/>
    <w:rsid w:val="00AA2CB3"/>
    <w:rsid w:val="00AA5C05"/>
    <w:rsid w:val="00AC28DE"/>
    <w:rsid w:val="00AD0FE1"/>
    <w:rsid w:val="00AD5B77"/>
    <w:rsid w:val="00AE5611"/>
    <w:rsid w:val="00AF054A"/>
    <w:rsid w:val="00AF0D7A"/>
    <w:rsid w:val="00B12604"/>
    <w:rsid w:val="00B1658F"/>
    <w:rsid w:val="00B448CF"/>
    <w:rsid w:val="00B46FEF"/>
    <w:rsid w:val="00B74B87"/>
    <w:rsid w:val="00BE7FAA"/>
    <w:rsid w:val="00BF16DC"/>
    <w:rsid w:val="00BF1E34"/>
    <w:rsid w:val="00BF3923"/>
    <w:rsid w:val="00C119C5"/>
    <w:rsid w:val="00C11A14"/>
    <w:rsid w:val="00C22B29"/>
    <w:rsid w:val="00C24B90"/>
    <w:rsid w:val="00C26778"/>
    <w:rsid w:val="00C30112"/>
    <w:rsid w:val="00C3438C"/>
    <w:rsid w:val="00C5686B"/>
    <w:rsid w:val="00C61693"/>
    <w:rsid w:val="00C74024"/>
    <w:rsid w:val="00C83B15"/>
    <w:rsid w:val="00C84AE4"/>
    <w:rsid w:val="00C91438"/>
    <w:rsid w:val="00C925C8"/>
    <w:rsid w:val="00CA0E8B"/>
    <w:rsid w:val="00CB7F84"/>
    <w:rsid w:val="00CC1E57"/>
    <w:rsid w:val="00CC4DD2"/>
    <w:rsid w:val="00CD1E6D"/>
    <w:rsid w:val="00CD1EA4"/>
    <w:rsid w:val="00CF1B55"/>
    <w:rsid w:val="00CF3B54"/>
    <w:rsid w:val="00D13D4C"/>
    <w:rsid w:val="00D45716"/>
    <w:rsid w:val="00D573BE"/>
    <w:rsid w:val="00D57887"/>
    <w:rsid w:val="00D57EE3"/>
    <w:rsid w:val="00D81AD9"/>
    <w:rsid w:val="00DB08C5"/>
    <w:rsid w:val="00DB2E59"/>
    <w:rsid w:val="00DB358F"/>
    <w:rsid w:val="00DB6564"/>
    <w:rsid w:val="00DC44F1"/>
    <w:rsid w:val="00DE2102"/>
    <w:rsid w:val="00DF6BB2"/>
    <w:rsid w:val="00DF6D26"/>
    <w:rsid w:val="00E119C5"/>
    <w:rsid w:val="00E319D3"/>
    <w:rsid w:val="00E40938"/>
    <w:rsid w:val="00E45D60"/>
    <w:rsid w:val="00E47E47"/>
    <w:rsid w:val="00E7305D"/>
    <w:rsid w:val="00E82FC5"/>
    <w:rsid w:val="00EA780C"/>
    <w:rsid w:val="00EB0272"/>
    <w:rsid w:val="00EB69D3"/>
    <w:rsid w:val="00EE466D"/>
    <w:rsid w:val="00F042E9"/>
    <w:rsid w:val="00F20CF8"/>
    <w:rsid w:val="00F2517A"/>
    <w:rsid w:val="00F277A0"/>
    <w:rsid w:val="00F31D66"/>
    <w:rsid w:val="00F34DD1"/>
    <w:rsid w:val="00F3522D"/>
    <w:rsid w:val="00F363EC"/>
    <w:rsid w:val="00F413AC"/>
    <w:rsid w:val="00F63A2A"/>
    <w:rsid w:val="00F6593E"/>
    <w:rsid w:val="00F92C8F"/>
    <w:rsid w:val="00F9417A"/>
    <w:rsid w:val="00F94395"/>
    <w:rsid w:val="00FB660E"/>
    <w:rsid w:val="00FB7C1D"/>
    <w:rsid w:val="00FC21CB"/>
    <w:rsid w:val="00FE725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86563"/>
  <w15:docId w15:val="{96F56D23-FA31-430C-88C5-B2230E8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GridTable4-Accent41">
    <w:name w:val="Grid Table 4 - Accent 41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4D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814D38"/>
    <w:rPr>
      <w:color w:val="6C6C6C" w:themeColor="followedHyperlink"/>
      <w:u w:val="single"/>
    </w:rPr>
  </w:style>
  <w:style w:type="character" w:customStyle="1" w:styleId="citation">
    <w:name w:val="citation"/>
    <w:basedOn w:val="DefaultParagraphFont"/>
    <w:rsid w:val="00D13D4C"/>
    <w:rPr>
      <w:vanish w:val="0"/>
      <w:webHidden w:val="0"/>
      <w:specVanish w:val="0"/>
    </w:rPr>
  </w:style>
  <w:style w:type="character" w:customStyle="1" w:styleId="ital-inline2">
    <w:name w:val="ital-inline2"/>
    <w:basedOn w:val="DefaultParagraphFont"/>
    <w:rsid w:val="00D13D4C"/>
    <w:rPr>
      <w:rFonts w:ascii="Georgia" w:hAnsi="Georgia" w:hint="default"/>
      <w:i/>
      <w:iCs/>
      <w:vanish w:val="0"/>
      <w:webHidden w:val="0"/>
      <w:specVanish w:val="0"/>
    </w:rPr>
  </w:style>
  <w:style w:type="paragraph" w:customStyle="1" w:styleId="Default">
    <w:name w:val="Default"/>
    <w:rsid w:val="00D13D4C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D13D4C"/>
    <w:rPr>
      <w:b/>
      <w:bCs/>
    </w:rPr>
  </w:style>
  <w:style w:type="paragraph" w:customStyle="1" w:styleId="APAHeader">
    <w:name w:val="APA Header"/>
    <w:basedOn w:val="Normal"/>
    <w:next w:val="Normal"/>
    <w:rsid w:val="00D13D4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APAReference">
    <w:name w:val="APA Reference"/>
    <w:basedOn w:val="Normal"/>
    <w:rsid w:val="00D13D4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given-name">
    <w:name w:val="given-name"/>
    <w:basedOn w:val="DefaultParagraphFont"/>
    <w:rsid w:val="00D13D4C"/>
  </w:style>
  <w:style w:type="character" w:customStyle="1" w:styleId="additional-name">
    <w:name w:val="additional-name"/>
    <w:basedOn w:val="DefaultParagraphFont"/>
    <w:rsid w:val="00D13D4C"/>
  </w:style>
  <w:style w:type="character" w:customStyle="1" w:styleId="family-name">
    <w:name w:val="family-name"/>
    <w:basedOn w:val="DefaultParagraphFont"/>
    <w:rsid w:val="00D13D4C"/>
  </w:style>
  <w:style w:type="character" w:styleId="UnresolvedMention">
    <w:name w:val="Unresolved Mention"/>
    <w:basedOn w:val="DefaultParagraphFont"/>
    <w:uiPriority w:val="99"/>
    <w:semiHidden/>
    <w:unhideWhenUsed/>
    <w:rsid w:val="00385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z%20Windowz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w:rsidRDefault="007337A4"&gt;&lt;w:r&gt;&lt;w:t&gt;A&lt;/w:t&gt;&lt;/w:r&gt;&lt;w:r w:rsidR="00DE2102"&gt;&lt;w:t&gt;UTOBIOGRAPHY&lt;/w:t&gt;&lt;/w:r&gt;&lt;/w:p&gt;&lt;w:sectPr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Zac18</b:Tag>
    <b:SourceType>Misc</b:SourceType>
    <b:Guid>{BF331536-66F1-4649-9532-C1784FBE29E0}</b:Guid>
    <b:Title>Pride Month Speaker and Discussion</b:Title>
    <b:Year>2018</b:Year>
    <b:Month>June</b:Month>
    <b:Day>8</b:Day>
    <b:Author>
      <b:Author>
        <b:NameList>
          <b:Person>
            <b:Last>Zaccaro</b:Last>
            <b:First>Donna</b:First>
          </b:Person>
        </b:NameList>
      </b:Author>
    </b:Author>
    <b:City>Lewiston</b:City>
    <b:Publisher>NYPA</b:Publisher>
    <b:StateProvince>NY</b:StateProvince>
    <b:CountryRegion>United States of America</b:CountryRegion>
    <b:PublicationTitle>Civil Rights &amp; Inclusion</b:PublicationTitle>
    <b:RefOrder>1</b:RefOrder>
  </b:Source>
  <b:Source>
    <b:Tag>Bro16</b:Tag>
    <b:SourceType>Film</b:SourceType>
    <b:Guid>{27DDE9B1-C756-4C61-91E7-D70C2F3DD90D}</b:Guid>
    <b:Author>
      <b:Author>
        <b:Corporate>Brookings Institution</b:Corporate>
      </b:Author>
      <b:Director>
        <b:NameList>
          <b:Person>
            <b:Last>Zaccaro</b:Last>
            <b:First>Donna</b:First>
          </b:Person>
        </b:NameList>
      </b:Director>
    </b:Author>
    <b:Title>To a More Perfect Union: U.S. v Windsor</b:Title>
    <b:InternetSiteTitle>Thank you for being late: A conversation with Thomas L. Friedman</b:InternetSiteTitle>
    <b:Year>2017</b:Year>
    <b:Month>December</b:Month>
    <b:Day>20</b:Day>
    <b:URL>https://www.youtube.com/watch?v=DVPPRVP3oIU</b:URL>
    <b:RefOrder>2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BF846901-4044-458C-8C2E-8A9F5536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113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Nickz Windowz</dc:creator>
  <cp:keywords/>
  <dc:description/>
  <cp:lastModifiedBy>Nickz Windowz</cp:lastModifiedBy>
  <cp:revision>5</cp:revision>
  <cp:lastPrinted>2018-01-27T03:59:00Z</cp:lastPrinted>
  <dcterms:created xsi:type="dcterms:W3CDTF">2018-06-21T01:14:00Z</dcterms:created>
  <dcterms:modified xsi:type="dcterms:W3CDTF">2018-06-21T03:07:00Z</dcterms:modified>
</cp:coreProperties>
</file>